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EA" w:rsidRDefault="003E77EA">
      <w:pPr>
        <w:pStyle w:val="ConsPlusNormal"/>
        <w:outlineLvl w:val="0"/>
      </w:pPr>
      <w:bookmarkStart w:id="0" w:name="_GoBack"/>
      <w:bookmarkEnd w:id="0"/>
    </w:p>
    <w:p w:rsidR="003E77EA" w:rsidRDefault="003E77EA">
      <w:pPr>
        <w:pStyle w:val="ConsPlusTitle"/>
        <w:jc w:val="center"/>
        <w:outlineLvl w:val="0"/>
      </w:pPr>
      <w:r>
        <w:t>ДЕПАРТАМЕНТ СЕЛЬСКОГО ХОЗЯЙСТВА И ПРОДОВОЛЬСТВИЯ</w:t>
      </w:r>
    </w:p>
    <w:p w:rsidR="003E77EA" w:rsidRDefault="003E77EA">
      <w:pPr>
        <w:pStyle w:val="ConsPlusTitle"/>
        <w:jc w:val="center"/>
      </w:pPr>
      <w:r>
        <w:t>ИВАНОВСКОЙ ОБЛАСТИ</w:t>
      </w:r>
    </w:p>
    <w:p w:rsidR="003E77EA" w:rsidRDefault="003E77EA">
      <w:pPr>
        <w:pStyle w:val="ConsPlusTitle"/>
        <w:jc w:val="both"/>
      </w:pPr>
    </w:p>
    <w:p w:rsidR="003E77EA" w:rsidRDefault="003E77EA">
      <w:pPr>
        <w:pStyle w:val="ConsPlusTitle"/>
        <w:jc w:val="center"/>
      </w:pPr>
      <w:r>
        <w:t>ПРИКАЗ</w:t>
      </w:r>
    </w:p>
    <w:p w:rsidR="003E77EA" w:rsidRDefault="003E77EA">
      <w:pPr>
        <w:pStyle w:val="ConsPlusTitle"/>
        <w:jc w:val="center"/>
      </w:pPr>
      <w:r>
        <w:t>от 27 декабря 2022 г. N 233</w:t>
      </w:r>
    </w:p>
    <w:p w:rsidR="003E77EA" w:rsidRDefault="003E77EA">
      <w:pPr>
        <w:pStyle w:val="ConsPlusTitle"/>
        <w:jc w:val="both"/>
      </w:pPr>
    </w:p>
    <w:p w:rsidR="003E77EA" w:rsidRDefault="003E77EA">
      <w:pPr>
        <w:pStyle w:val="ConsPlusTitle"/>
        <w:jc w:val="center"/>
      </w:pPr>
      <w:r>
        <w:t>ОБ УТВЕРЖДЕНИИ ПЕРЕЧНЯ НОРМАТИВНЫХ ПРАВОВЫХ АКТОВ,</w:t>
      </w:r>
    </w:p>
    <w:p w:rsidR="003E77EA" w:rsidRDefault="003E77EA">
      <w:pPr>
        <w:pStyle w:val="ConsPlusTitle"/>
        <w:jc w:val="center"/>
      </w:pPr>
      <w:proofErr w:type="gramStart"/>
      <w:r>
        <w:t>СОДЕРЖАЩИХ</w:t>
      </w:r>
      <w:proofErr w:type="gramEnd"/>
      <w:r>
        <w:t xml:space="preserve"> ОБЯЗАТЕЛЬНЫЕ ТРЕБОВАНИЯ, СОБЛЮДЕНИЕ</w:t>
      </w:r>
    </w:p>
    <w:p w:rsidR="003E77EA" w:rsidRDefault="003E77EA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ОЦЕНИВАЕТСЯ ПРИ ПРОВЕДЕНИИ КОНТРОЛЬНЫХ (НАДЗОРНЫХ)</w:t>
      </w:r>
    </w:p>
    <w:p w:rsidR="003E77EA" w:rsidRDefault="003E77EA">
      <w:pPr>
        <w:pStyle w:val="ConsPlusTitle"/>
        <w:jc w:val="center"/>
      </w:pPr>
      <w:r>
        <w:t xml:space="preserve">МЕРОПРИЯТИЙ ПРИ ОСУЩЕСТВЛЕНИИ ДЕПАРТАМЕНТОМ </w:t>
      </w:r>
      <w:proofErr w:type="gramStart"/>
      <w:r>
        <w:t>СЕЛЬСКОГО</w:t>
      </w:r>
      <w:proofErr w:type="gramEnd"/>
    </w:p>
    <w:p w:rsidR="003E77EA" w:rsidRDefault="003E77EA">
      <w:pPr>
        <w:pStyle w:val="ConsPlusTitle"/>
        <w:jc w:val="center"/>
      </w:pPr>
      <w:r>
        <w:t>ХОЗЯЙСТВА И ПРОДОВОЛЬСТВИЯ ИВАНОВСКОЙ ОБЛАСТИ РЕГИОНАЛЬНОГО</w:t>
      </w:r>
    </w:p>
    <w:p w:rsidR="003E77EA" w:rsidRDefault="003E77EA">
      <w:pPr>
        <w:pStyle w:val="ConsPlusTitle"/>
        <w:jc w:val="center"/>
      </w:pPr>
      <w:r>
        <w:t>ГОСУДАРСТВЕННОГО КОНТРОЛЯ (НАДЗОРА) В ОБЛАСТИ ТЕХНИЧЕСКОГО</w:t>
      </w:r>
    </w:p>
    <w:p w:rsidR="003E77EA" w:rsidRDefault="003E77EA">
      <w:pPr>
        <w:pStyle w:val="ConsPlusTitle"/>
        <w:jc w:val="center"/>
      </w:pPr>
      <w:r>
        <w:t xml:space="preserve">СОСТОЯНИЯ И </w:t>
      </w:r>
      <w:proofErr w:type="gramStart"/>
      <w:r>
        <w:t>ЭКСПЛУАТАЦИИ</w:t>
      </w:r>
      <w:proofErr w:type="gramEnd"/>
      <w:r>
        <w:t xml:space="preserve"> САМОХОДНЫХ МАШИН</w:t>
      </w:r>
    </w:p>
    <w:p w:rsidR="003E77EA" w:rsidRDefault="003E77EA">
      <w:pPr>
        <w:pStyle w:val="ConsPlusTitle"/>
        <w:jc w:val="center"/>
      </w:pPr>
      <w:r>
        <w:t>И ДРУГИХ ВИДОВ ТЕХНИКИ</w:t>
      </w:r>
    </w:p>
    <w:p w:rsidR="003E77EA" w:rsidRDefault="003E77E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7EA" w:rsidRPr="00354572" w:rsidTr="007B1AE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7EA" w:rsidRPr="00354572" w:rsidRDefault="003E77EA" w:rsidP="007B1A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7EA" w:rsidRPr="00354572" w:rsidRDefault="003E77EA" w:rsidP="007B1A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7EA" w:rsidRPr="00354572" w:rsidRDefault="003E77EA" w:rsidP="007B1A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4572">
              <w:rPr>
                <w:rFonts w:ascii="Calibri" w:eastAsia="Times New Roman" w:hAnsi="Calibri" w:cs="Calibri"/>
                <w:color w:val="392C69"/>
              </w:rPr>
              <w:t>Список изменяющих документов</w:t>
            </w:r>
          </w:p>
          <w:p w:rsidR="003E77EA" w:rsidRPr="00354572" w:rsidRDefault="003E77EA" w:rsidP="007B1A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gramStart"/>
            <w:r>
              <w:rPr>
                <w:rFonts w:ascii="Calibri" w:eastAsia="Times New Roman" w:hAnsi="Calibri" w:cs="Calibri"/>
                <w:color w:val="392C69"/>
              </w:rPr>
              <w:t>(в ред. Приказа</w:t>
            </w:r>
            <w:r w:rsidRPr="00354572">
              <w:rPr>
                <w:rFonts w:ascii="Calibri" w:eastAsia="Times New Roman" w:hAnsi="Calibri" w:cs="Calibri"/>
                <w:color w:val="392C69"/>
              </w:rPr>
              <w:t xml:space="preserve"> Департамента сельского хозяйства и продовольствия</w:t>
            </w:r>
            <w:proofErr w:type="gramEnd"/>
          </w:p>
          <w:p w:rsidR="003E77EA" w:rsidRPr="00354572" w:rsidRDefault="003E77EA" w:rsidP="003E7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gramStart"/>
            <w:r w:rsidRPr="00354572">
              <w:rPr>
                <w:rFonts w:ascii="Calibri" w:eastAsia="Times New Roman" w:hAnsi="Calibri" w:cs="Calibri"/>
                <w:color w:val="392C69"/>
              </w:rPr>
              <w:t xml:space="preserve">Ивановской области </w:t>
            </w:r>
            <w:r>
              <w:rPr>
                <w:rFonts w:ascii="Calibri" w:eastAsia="Times New Roman" w:hAnsi="Calibri" w:cs="Calibri"/>
                <w:color w:val="392C69"/>
              </w:rPr>
              <w:t>21.02.2023 № 41</w:t>
            </w:r>
            <w:r w:rsidRPr="00354572">
              <w:rPr>
                <w:rFonts w:ascii="Calibri" w:eastAsia="Times New Roman" w:hAnsi="Calibri" w:cs="Calibri"/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7EA" w:rsidRPr="00354572" w:rsidRDefault="003E77EA" w:rsidP="007B1A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3E77EA" w:rsidRDefault="003E77EA" w:rsidP="003E77E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3E77EA" w:rsidRDefault="003E77EA">
      <w:pPr>
        <w:pStyle w:val="ConsPlusNormal"/>
        <w:jc w:val="both"/>
      </w:pPr>
    </w:p>
    <w:p w:rsidR="003E77EA" w:rsidRDefault="003E77EA">
      <w:pPr>
        <w:pStyle w:val="ConsPlusNormal"/>
        <w:jc w:val="both"/>
      </w:pPr>
    </w:p>
    <w:p w:rsidR="003E77EA" w:rsidRDefault="003E77E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 части 3 статьи 46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 приказываю:</w:t>
      </w:r>
    </w:p>
    <w:p w:rsidR="003E77EA" w:rsidRDefault="003E77EA">
      <w:pPr>
        <w:pStyle w:val="ConsPlusNormal"/>
        <w:ind w:firstLine="540"/>
        <w:jc w:val="both"/>
      </w:pPr>
    </w:p>
    <w:p w:rsidR="003E77EA" w:rsidRDefault="003E77EA">
      <w:pPr>
        <w:pStyle w:val="ConsPlusNormal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перечень</w:t>
        </w:r>
      </w:hyperlink>
      <w:r>
        <w:t xml:space="preserve"> нормативных правовых актов, содержащих обязательные требования, соблюдение которых оценивается при проведении контрольных (надзорных) мероприятий при осуществлении Департаментом сельского хозяйства и продовольствия Ивановской области регионального государственного контроля (надзора) в области технического состояния и эксплуатации самоходных машин и других видов техники (прилагается).</w:t>
      </w:r>
    </w:p>
    <w:p w:rsidR="003E77EA" w:rsidRDefault="003E77EA">
      <w:pPr>
        <w:pStyle w:val="ConsPlusNormal"/>
        <w:ind w:firstLine="540"/>
        <w:jc w:val="both"/>
      </w:pPr>
    </w:p>
    <w:p w:rsidR="003E77EA" w:rsidRDefault="003E77EA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Департамента сельского хозяйства и продовольствия Ивановской области от 21.02.2022 N 27 "Об утверждении перечня нормативных правовых актов, содержащих обязательные требования, соблюдение которых оценивается при проведении контрольных (надзорных) мероприятий при осуществлении Департаментом сельского хозяйства и продовольствия Ивановской области регионального государственного надзора в области технического состояния и эксплуатации самоходных машин и других видов техники, аттракционов".</w:t>
      </w:r>
    </w:p>
    <w:p w:rsidR="003E77EA" w:rsidRDefault="003E77EA" w:rsidP="003E77EA">
      <w:pPr>
        <w:pStyle w:val="ConsPlusNormal"/>
        <w:spacing w:before="280"/>
        <w:jc w:val="both"/>
      </w:pPr>
      <w:r>
        <w:t>(в ред. Приказа Департамента сельского хозяйства и продовольствия Ивановской области от 21.02.2023 № 41)</w:t>
      </w:r>
    </w:p>
    <w:p w:rsidR="003E77EA" w:rsidRDefault="003E77EA">
      <w:pPr>
        <w:pStyle w:val="ConsPlusNormal"/>
        <w:ind w:firstLine="540"/>
        <w:jc w:val="both"/>
      </w:pPr>
    </w:p>
    <w:p w:rsidR="003E77EA" w:rsidRDefault="003E77EA">
      <w:pPr>
        <w:pStyle w:val="ConsPlusNormal"/>
        <w:ind w:firstLine="540"/>
        <w:jc w:val="both"/>
      </w:pPr>
      <w:r>
        <w:t>3. Настоящий приказ вступает в силу с 01.01.2023.</w:t>
      </w:r>
    </w:p>
    <w:p w:rsidR="003E77EA" w:rsidRDefault="003E77EA">
      <w:pPr>
        <w:pStyle w:val="ConsPlusNormal"/>
        <w:jc w:val="both"/>
      </w:pPr>
    </w:p>
    <w:p w:rsidR="003E77EA" w:rsidRDefault="003E77EA">
      <w:pPr>
        <w:pStyle w:val="ConsPlusNormal"/>
        <w:jc w:val="right"/>
      </w:pPr>
      <w:r>
        <w:t>Член Правительства Ивановской области -</w:t>
      </w:r>
    </w:p>
    <w:p w:rsidR="003E77EA" w:rsidRDefault="003E77EA">
      <w:pPr>
        <w:pStyle w:val="ConsPlusNormal"/>
        <w:jc w:val="right"/>
      </w:pPr>
      <w:r>
        <w:t>директор Департамента сельского</w:t>
      </w:r>
    </w:p>
    <w:p w:rsidR="003E77EA" w:rsidRDefault="003E77EA">
      <w:pPr>
        <w:pStyle w:val="ConsPlusNormal"/>
        <w:jc w:val="right"/>
      </w:pPr>
      <w:r>
        <w:t>хозяйства и продовольствия</w:t>
      </w:r>
    </w:p>
    <w:p w:rsidR="003E77EA" w:rsidRDefault="003E77EA">
      <w:pPr>
        <w:pStyle w:val="ConsPlusNormal"/>
        <w:jc w:val="right"/>
      </w:pPr>
      <w:r>
        <w:t>Ивановской области</w:t>
      </w:r>
    </w:p>
    <w:p w:rsidR="003E77EA" w:rsidRDefault="003E77EA">
      <w:pPr>
        <w:pStyle w:val="ConsPlusNormal"/>
        <w:jc w:val="right"/>
      </w:pPr>
      <w:r>
        <w:t>Д.Л.ЧЕРКЕСОВ</w:t>
      </w:r>
    </w:p>
    <w:p w:rsidR="003E77EA" w:rsidRDefault="003E77EA">
      <w:pPr>
        <w:pStyle w:val="ConsPlusNormal"/>
        <w:jc w:val="both"/>
      </w:pPr>
    </w:p>
    <w:p w:rsidR="003E77EA" w:rsidRDefault="003E77EA">
      <w:pPr>
        <w:pStyle w:val="ConsPlusNormal"/>
        <w:jc w:val="both"/>
      </w:pPr>
    </w:p>
    <w:p w:rsidR="003E77EA" w:rsidRDefault="003E77EA">
      <w:pPr>
        <w:pStyle w:val="ConsPlusNormal"/>
        <w:jc w:val="both"/>
      </w:pPr>
    </w:p>
    <w:p w:rsidR="003E77EA" w:rsidRDefault="003E77EA">
      <w:pPr>
        <w:pStyle w:val="ConsPlusNormal"/>
        <w:jc w:val="both"/>
      </w:pPr>
    </w:p>
    <w:p w:rsidR="003E77EA" w:rsidRDefault="003E77EA">
      <w:pPr>
        <w:pStyle w:val="ConsPlusNormal"/>
        <w:jc w:val="both"/>
      </w:pPr>
    </w:p>
    <w:p w:rsidR="003E77EA" w:rsidRDefault="003E77EA">
      <w:pPr>
        <w:pStyle w:val="ConsPlusNormal"/>
        <w:jc w:val="right"/>
        <w:outlineLvl w:val="0"/>
      </w:pPr>
      <w:r>
        <w:t>Приложение</w:t>
      </w:r>
    </w:p>
    <w:p w:rsidR="003E77EA" w:rsidRDefault="003E77EA">
      <w:pPr>
        <w:pStyle w:val="ConsPlusNormal"/>
        <w:jc w:val="right"/>
      </w:pPr>
      <w:r>
        <w:t>к приказу</w:t>
      </w:r>
    </w:p>
    <w:p w:rsidR="003E77EA" w:rsidRDefault="003E77EA">
      <w:pPr>
        <w:pStyle w:val="ConsPlusNormal"/>
        <w:jc w:val="right"/>
      </w:pPr>
      <w:r>
        <w:t>Департамента сельского</w:t>
      </w:r>
    </w:p>
    <w:p w:rsidR="003E77EA" w:rsidRDefault="003E77EA">
      <w:pPr>
        <w:pStyle w:val="ConsPlusNormal"/>
        <w:jc w:val="right"/>
      </w:pPr>
      <w:r>
        <w:t>хозяйства и продовольствия</w:t>
      </w:r>
    </w:p>
    <w:p w:rsidR="003E77EA" w:rsidRDefault="003E77EA">
      <w:pPr>
        <w:pStyle w:val="ConsPlusNormal"/>
        <w:jc w:val="right"/>
      </w:pPr>
      <w:r>
        <w:t>Ивановской области</w:t>
      </w:r>
    </w:p>
    <w:p w:rsidR="003E77EA" w:rsidRDefault="003E77EA">
      <w:pPr>
        <w:pStyle w:val="ConsPlusNormal"/>
        <w:jc w:val="right"/>
      </w:pPr>
      <w:r>
        <w:t>от 27.12.2022 N 233</w:t>
      </w:r>
    </w:p>
    <w:p w:rsidR="003E77EA" w:rsidRDefault="003E77EA">
      <w:pPr>
        <w:pStyle w:val="ConsPlusNormal"/>
        <w:jc w:val="both"/>
      </w:pPr>
    </w:p>
    <w:p w:rsidR="003E77EA" w:rsidRDefault="003E77EA">
      <w:pPr>
        <w:pStyle w:val="ConsPlusTitle"/>
        <w:jc w:val="center"/>
      </w:pPr>
      <w:bookmarkStart w:id="1" w:name="P43"/>
      <w:bookmarkEnd w:id="1"/>
      <w:r>
        <w:t>ПЕРЕЧЕНЬ</w:t>
      </w:r>
    </w:p>
    <w:p w:rsidR="003E77EA" w:rsidRDefault="003E77EA">
      <w:pPr>
        <w:pStyle w:val="ConsPlusTitle"/>
        <w:jc w:val="center"/>
      </w:pPr>
      <w:r>
        <w:t xml:space="preserve">НОРМАТИВНЫХ ПРАВОВЫХ АКТОВ, СОДЕРЖАЩИХ </w:t>
      </w:r>
      <w:proofErr w:type="gramStart"/>
      <w:r>
        <w:t>ОБЯЗАТЕЛЬНЫЕ</w:t>
      </w:r>
      <w:proofErr w:type="gramEnd"/>
    </w:p>
    <w:p w:rsidR="003E77EA" w:rsidRDefault="003E77EA">
      <w:pPr>
        <w:pStyle w:val="ConsPlusTitle"/>
        <w:jc w:val="center"/>
      </w:pPr>
      <w:r>
        <w:t>ТРЕБОВАНИЯ, СОБЛЮДЕНИЕ КОТОРЫХ ОЦЕНИВАЕТСЯ ПРИ ПРОВЕДЕНИИ</w:t>
      </w:r>
    </w:p>
    <w:p w:rsidR="003E77EA" w:rsidRDefault="003E77EA">
      <w:pPr>
        <w:pStyle w:val="ConsPlusTitle"/>
        <w:jc w:val="center"/>
      </w:pPr>
      <w:r>
        <w:t>КОНТРОЛЬНЫХ (НАДЗОРНЫХ) МЕРОПРИЯТИЙ ПРИ ОСУЩЕСТВЛЕНИИ</w:t>
      </w:r>
    </w:p>
    <w:p w:rsidR="003E77EA" w:rsidRDefault="003E77EA">
      <w:pPr>
        <w:pStyle w:val="ConsPlusTitle"/>
        <w:jc w:val="center"/>
      </w:pPr>
      <w:r>
        <w:t>ДЕПАРТАМЕНТОМ СЕЛЬСКОГО ХОЗЯЙСТВА И ПРОДОВОЛЬСТВИЯ</w:t>
      </w:r>
    </w:p>
    <w:p w:rsidR="003E77EA" w:rsidRDefault="003E77EA">
      <w:pPr>
        <w:pStyle w:val="ConsPlusTitle"/>
        <w:jc w:val="center"/>
      </w:pPr>
      <w:r>
        <w:t>ИВАНОВСКОЙ ОБЛАСТИ РЕГИОНАЛЬНОГО ГОСУДАРСТВЕННОГО КОНТРОЛЯ</w:t>
      </w:r>
    </w:p>
    <w:p w:rsidR="003E77EA" w:rsidRDefault="003E77EA">
      <w:pPr>
        <w:pStyle w:val="ConsPlusTitle"/>
        <w:jc w:val="center"/>
      </w:pPr>
      <w:r>
        <w:t>(НАДЗОРА) В ОБЛАСТИ ТЕХНИЧЕСКОГО СОСТОЯНИЯ И ЭКСПЛУАТАЦИИ</w:t>
      </w:r>
    </w:p>
    <w:p w:rsidR="003E77EA" w:rsidRDefault="003E77EA">
      <w:pPr>
        <w:pStyle w:val="ConsPlusTitle"/>
        <w:jc w:val="center"/>
      </w:pPr>
      <w:r>
        <w:t>САМОХОДНЫХ МАШИН И ДРУГИХ ВИДОВ ТЕХНИКИ</w:t>
      </w:r>
    </w:p>
    <w:p w:rsidR="003E77EA" w:rsidRDefault="003E77EA">
      <w:pPr>
        <w:pStyle w:val="ConsPlusNormal"/>
        <w:jc w:val="both"/>
      </w:pPr>
    </w:p>
    <w:p w:rsidR="003E77EA" w:rsidRDefault="003E77EA">
      <w:pPr>
        <w:pStyle w:val="ConsPlusTitle"/>
        <w:jc w:val="center"/>
        <w:outlineLvl w:val="1"/>
      </w:pPr>
      <w:r>
        <w:t>Раздел I. МЕЖДУНАРОДНЫЕ ДОГОВОРЫ РОССИЙСКОЙ ФЕДЕРАЦИИ</w:t>
      </w:r>
    </w:p>
    <w:p w:rsidR="003E77EA" w:rsidRDefault="003E77EA">
      <w:pPr>
        <w:pStyle w:val="ConsPlusTitle"/>
        <w:jc w:val="center"/>
      </w:pPr>
      <w:r>
        <w:t>И АКТЫ ОРГАНОВ ЕВРАЗИЙСКОГО ЭКОНОМИЧЕСКОГО СОЮЗА</w:t>
      </w:r>
    </w:p>
    <w:p w:rsidR="003E77EA" w:rsidRDefault="003E77EA">
      <w:pPr>
        <w:pStyle w:val="ConsPlusNormal"/>
        <w:jc w:val="both"/>
      </w:pPr>
    </w:p>
    <w:p w:rsidR="003E77EA" w:rsidRDefault="003E77EA">
      <w:pPr>
        <w:pStyle w:val="ConsPlusNormal"/>
        <w:sectPr w:rsidR="003E77EA" w:rsidSect="00B76B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1"/>
        <w:gridCol w:w="4550"/>
        <w:gridCol w:w="3401"/>
        <w:gridCol w:w="3401"/>
      </w:tblGrid>
      <w:tr w:rsidR="003E77EA">
        <w:tc>
          <w:tcPr>
            <w:tcW w:w="566" w:type="dxa"/>
          </w:tcPr>
          <w:p w:rsidR="003E77EA" w:rsidRDefault="003E77EA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401" w:type="dxa"/>
          </w:tcPr>
          <w:p w:rsidR="003E77EA" w:rsidRDefault="003E77EA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4550" w:type="dxa"/>
          </w:tcPr>
          <w:p w:rsidR="003E77EA" w:rsidRDefault="003E77EA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401" w:type="dxa"/>
          </w:tcPr>
          <w:p w:rsidR="003E77EA" w:rsidRDefault="003E77EA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 (надзору)</w:t>
            </w:r>
          </w:p>
        </w:tc>
        <w:tc>
          <w:tcPr>
            <w:tcW w:w="3401" w:type="dxa"/>
          </w:tcPr>
          <w:p w:rsidR="003E77EA" w:rsidRDefault="003E77EA">
            <w:pPr>
              <w:pStyle w:val="ConsPlusNormal"/>
              <w:jc w:val="center"/>
            </w:pPr>
            <w: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</w:tr>
      <w:tr w:rsidR="003E77EA">
        <w:tc>
          <w:tcPr>
            <w:tcW w:w="566" w:type="dxa"/>
          </w:tcPr>
          <w:p w:rsidR="003E77EA" w:rsidRDefault="003E77E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401" w:type="dxa"/>
          </w:tcPr>
          <w:p w:rsidR="003E77EA" w:rsidRDefault="00034A67">
            <w:pPr>
              <w:pStyle w:val="ConsPlusNormal"/>
              <w:jc w:val="both"/>
            </w:pPr>
            <w:hyperlink r:id="rId7">
              <w:r w:rsidR="003E77EA">
                <w:rPr>
                  <w:color w:val="0000FF"/>
                </w:rPr>
                <w:t>Решение</w:t>
              </w:r>
            </w:hyperlink>
            <w:r w:rsidR="003E77EA">
              <w:t xml:space="preserve"> Комиссии Таможенного союза от 18.10.2011 N 823 "О принятии технического регламента Таможенного союза "О безопасности машин и оборудования"</w:t>
            </w:r>
          </w:p>
        </w:tc>
        <w:tc>
          <w:tcPr>
            <w:tcW w:w="4550" w:type="dxa"/>
          </w:tcPr>
          <w:p w:rsidR="003E77EA" w:rsidRDefault="003E77EA">
            <w:pPr>
              <w:pStyle w:val="ConsPlusNormal"/>
              <w:jc w:val="both"/>
            </w:pPr>
            <w:r>
              <w:t xml:space="preserve">Технический регламент распространяется на машины и (или) оборудование, для которых выявлены и идентифицированы виды опасности, требования к устранению или уменьшению которых установлены согласно </w:t>
            </w:r>
            <w:hyperlink r:id="rId8">
              <w:r>
                <w:rPr>
                  <w:color w:val="0000FF"/>
                </w:rPr>
                <w:t>приложениям N 1</w:t>
              </w:r>
            </w:hyperlink>
            <w:r>
              <w:t xml:space="preserve"> и </w:t>
            </w:r>
            <w:hyperlink r:id="rId9">
              <w:r>
                <w:rPr>
                  <w:color w:val="0000FF"/>
                </w:rPr>
                <w:t>N 2</w:t>
              </w:r>
            </w:hyperlink>
            <w:r>
              <w:t xml:space="preserve"> к техническому регламенту Таможенного союза "О безопасности машин и оборудования"</w:t>
            </w:r>
          </w:p>
        </w:tc>
        <w:tc>
          <w:tcPr>
            <w:tcW w:w="3401" w:type="dxa"/>
          </w:tcPr>
          <w:p w:rsidR="003E77EA" w:rsidRDefault="00034A67">
            <w:pPr>
              <w:pStyle w:val="ConsPlusNormal"/>
              <w:jc w:val="both"/>
            </w:pPr>
            <w:hyperlink r:id="rId10">
              <w:r w:rsidR="003E77EA">
                <w:rPr>
                  <w:color w:val="0000FF"/>
                </w:rPr>
                <w:t>п. 8 ст. 8</w:t>
              </w:r>
            </w:hyperlink>
            <w:r w:rsidR="003E77EA">
              <w:t xml:space="preserve"> Технического регламента Таможенного союза "О безопасности машин и оборудования"</w:t>
            </w:r>
          </w:p>
        </w:tc>
        <w:tc>
          <w:tcPr>
            <w:tcW w:w="3401" w:type="dxa"/>
          </w:tcPr>
          <w:p w:rsidR="003E77EA" w:rsidRDefault="00034A67">
            <w:pPr>
              <w:pStyle w:val="ConsPlusNormal"/>
              <w:jc w:val="both"/>
            </w:pPr>
            <w:hyperlink r:id="rId11">
              <w:r w:rsidR="003E77EA">
                <w:rPr>
                  <w:color w:val="0000FF"/>
                </w:rPr>
                <w:t>ст. 14.43</w:t>
              </w:r>
            </w:hyperlink>
            <w:r w:rsidR="003E77EA">
              <w:t xml:space="preserve">, </w:t>
            </w:r>
            <w:hyperlink r:id="rId12">
              <w:r w:rsidR="003E77EA">
                <w:rPr>
                  <w:color w:val="0000FF"/>
                </w:rPr>
                <w:t>14.44</w:t>
              </w:r>
            </w:hyperlink>
            <w:r w:rsidR="003E77EA">
              <w:t xml:space="preserve"> Кодекса Российской Федерации об административных правонарушениях</w:t>
            </w:r>
          </w:p>
        </w:tc>
      </w:tr>
      <w:tr w:rsidR="003E77EA">
        <w:tc>
          <w:tcPr>
            <w:tcW w:w="566" w:type="dxa"/>
          </w:tcPr>
          <w:p w:rsidR="003E77EA" w:rsidRDefault="003E77E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401" w:type="dxa"/>
          </w:tcPr>
          <w:p w:rsidR="003E77EA" w:rsidRDefault="00034A67">
            <w:pPr>
              <w:pStyle w:val="ConsPlusNormal"/>
              <w:jc w:val="both"/>
            </w:pPr>
            <w:hyperlink r:id="rId13">
              <w:r w:rsidR="003E77EA">
                <w:rPr>
                  <w:color w:val="0000FF"/>
                </w:rPr>
                <w:t>Решение</w:t>
              </w:r>
            </w:hyperlink>
            <w:r w:rsidR="003E77EA">
              <w:t xml:space="preserve"> Совета Евразийской экономической комиссии от 20.07.2012 N 60 "О принятии технического регламента Таможенного союза "О безопасности сельскохозяйственных и лесохозяйственных тракторов и прицепов к ним"</w:t>
            </w:r>
          </w:p>
        </w:tc>
        <w:tc>
          <w:tcPr>
            <w:tcW w:w="4550" w:type="dxa"/>
          </w:tcPr>
          <w:p w:rsidR="003E77EA" w:rsidRDefault="003E77EA">
            <w:pPr>
              <w:pStyle w:val="ConsPlusNormal"/>
              <w:jc w:val="both"/>
            </w:pPr>
            <w:r>
              <w:t>Технический регламент распространяется на вновь изготавливаемые и ввозимые колесные и гусеничные сельскохозяйственные и лесохозяйственные тракторы (далее - тракторы) и прицепы к ним (далее - прицепы), выпускаемые в обращение на единой таможенной территории Таможенного союза, независимо от страны происхождения; на тракторы и прицепы, имеющие максимальную расчетную скорость не менее 6 км/ч; на вновь изготавливаемые и ввозимые компоненты тракторов и прицепов, влияющие на их безопасность и выпускаемые в обращение на единой таможенной территории Таможенного союза отдельно от тракторов и прицепов, независимо от страны происхождения</w:t>
            </w:r>
          </w:p>
        </w:tc>
        <w:tc>
          <w:tcPr>
            <w:tcW w:w="3401" w:type="dxa"/>
          </w:tcPr>
          <w:p w:rsidR="003E77EA" w:rsidRDefault="00034A67">
            <w:pPr>
              <w:pStyle w:val="ConsPlusNormal"/>
              <w:jc w:val="both"/>
            </w:pPr>
            <w:hyperlink r:id="rId14">
              <w:r w:rsidR="003E77EA">
                <w:rPr>
                  <w:color w:val="0000FF"/>
                </w:rPr>
                <w:t>п. 1 ст. 5</w:t>
              </w:r>
            </w:hyperlink>
            <w:r w:rsidR="003E77EA">
              <w:t xml:space="preserve">, </w:t>
            </w:r>
            <w:hyperlink r:id="rId15">
              <w:r w:rsidR="003E77EA">
                <w:rPr>
                  <w:color w:val="0000FF"/>
                </w:rPr>
                <w:t>п. 1 ст. 6</w:t>
              </w:r>
            </w:hyperlink>
            <w:r w:rsidR="003E77EA">
              <w:t xml:space="preserve"> Технического регламента Таможенного союза "О безопасности сельскохозяйственных и лесохозяйственных тракторов и прицепов к ним"</w:t>
            </w:r>
          </w:p>
        </w:tc>
        <w:tc>
          <w:tcPr>
            <w:tcW w:w="3401" w:type="dxa"/>
          </w:tcPr>
          <w:p w:rsidR="003E77EA" w:rsidRDefault="00034A67">
            <w:pPr>
              <w:pStyle w:val="ConsPlusNormal"/>
              <w:jc w:val="both"/>
            </w:pPr>
            <w:hyperlink r:id="rId16">
              <w:r w:rsidR="003E77EA">
                <w:rPr>
                  <w:color w:val="0000FF"/>
                </w:rPr>
                <w:t>ст. 14.43</w:t>
              </w:r>
            </w:hyperlink>
            <w:r w:rsidR="003E77EA">
              <w:t xml:space="preserve">, </w:t>
            </w:r>
            <w:hyperlink r:id="rId17">
              <w:r w:rsidR="003E77EA">
                <w:rPr>
                  <w:color w:val="0000FF"/>
                </w:rPr>
                <w:t>14.44</w:t>
              </w:r>
            </w:hyperlink>
            <w:r w:rsidR="003E77EA">
              <w:t xml:space="preserve"> Кодекса Российской Федерации об административных правонарушениях</w:t>
            </w:r>
          </w:p>
        </w:tc>
      </w:tr>
    </w:tbl>
    <w:p w:rsidR="003E77EA" w:rsidRDefault="003E77EA">
      <w:pPr>
        <w:pStyle w:val="ConsPlusNormal"/>
        <w:jc w:val="both"/>
      </w:pPr>
    </w:p>
    <w:p w:rsidR="003E77EA" w:rsidRDefault="003E77EA">
      <w:pPr>
        <w:pStyle w:val="ConsPlusTitle"/>
        <w:jc w:val="center"/>
        <w:outlineLvl w:val="1"/>
      </w:pPr>
      <w:r>
        <w:lastRenderedPageBreak/>
        <w:t>Раздел II. ФЕДЕРАЛЬНЫЕ ЗАКОНЫ</w:t>
      </w:r>
    </w:p>
    <w:p w:rsidR="003E77EA" w:rsidRDefault="003E77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1"/>
        <w:gridCol w:w="4550"/>
        <w:gridCol w:w="3401"/>
        <w:gridCol w:w="3401"/>
      </w:tblGrid>
      <w:tr w:rsidR="003E77EA">
        <w:tc>
          <w:tcPr>
            <w:tcW w:w="566" w:type="dxa"/>
          </w:tcPr>
          <w:p w:rsidR="003E77EA" w:rsidRDefault="003E77E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01" w:type="dxa"/>
          </w:tcPr>
          <w:p w:rsidR="003E77EA" w:rsidRDefault="003E77EA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4550" w:type="dxa"/>
          </w:tcPr>
          <w:p w:rsidR="003E77EA" w:rsidRDefault="003E77EA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401" w:type="dxa"/>
          </w:tcPr>
          <w:p w:rsidR="003E77EA" w:rsidRDefault="003E77EA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 (надзору)</w:t>
            </w:r>
          </w:p>
        </w:tc>
        <w:tc>
          <w:tcPr>
            <w:tcW w:w="3401" w:type="dxa"/>
          </w:tcPr>
          <w:p w:rsidR="003E77EA" w:rsidRDefault="003E77EA">
            <w:pPr>
              <w:pStyle w:val="ConsPlusNormal"/>
              <w:jc w:val="center"/>
            </w:pPr>
            <w: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</w:tr>
      <w:tr w:rsidR="003E77EA">
        <w:tc>
          <w:tcPr>
            <w:tcW w:w="566" w:type="dxa"/>
          </w:tcPr>
          <w:p w:rsidR="003E77EA" w:rsidRDefault="003E77E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401" w:type="dxa"/>
          </w:tcPr>
          <w:p w:rsidR="003E77EA" w:rsidRDefault="003E77EA">
            <w:pPr>
              <w:pStyle w:val="ConsPlusNormal"/>
              <w:jc w:val="both"/>
            </w:pPr>
            <w:r>
              <w:t xml:space="preserve">Федеральный </w:t>
            </w:r>
            <w:hyperlink r:id="rId18">
              <w:r>
                <w:rPr>
                  <w:color w:val="0000FF"/>
                </w:rPr>
                <w:t>закон</w:t>
              </w:r>
            </w:hyperlink>
            <w:r>
              <w:t xml:space="preserve"> от 10.12.1995 N 196-ФЗ "О безопасности дорожного движения"</w:t>
            </w:r>
          </w:p>
        </w:tc>
        <w:tc>
          <w:tcPr>
            <w:tcW w:w="4550" w:type="dxa"/>
          </w:tcPr>
          <w:p w:rsidR="003E77EA" w:rsidRDefault="003E77EA">
            <w:pPr>
              <w:pStyle w:val="ConsPlusNormal"/>
              <w:jc w:val="both"/>
            </w:pPr>
            <w:proofErr w:type="gramStart"/>
            <w:r>
              <w:t>Владельцы тракторов, самоходных дорожно-строительных машин, коммунальных, сельскохозяйственных машин, внедорожных автомототранспортных средств и других наземных безрельсовых механических транспортных средств, имеющих двигатель внутреннего сгорания объемом свыше 50 куб. сантиметров или электродвигатель максимальной мощностью более 4 киловатт (за исключением наземных самоходных устройств категории "L", "M", "N" на колесном ходу с мощностью двигателя (двигателей) более 4 киловатт или с максимальной конструктивной скоростью более 50</w:t>
            </w:r>
            <w:proofErr w:type="gramEnd"/>
            <w:r>
              <w:t xml:space="preserve"> </w:t>
            </w:r>
            <w:proofErr w:type="gramStart"/>
            <w:r>
              <w:t xml:space="preserve">километров в час, предназначенных для перевозки людей, грузов или оборудования, установленного на них, а также прицепов (полуприцепов) к ним и транспортных средств,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техники, </w:t>
            </w:r>
            <w:r>
              <w:lastRenderedPageBreak/>
              <w:t>в том числе относящихся в соответствии с законодательством Российской Федерации о военно-техническом</w:t>
            </w:r>
            <w:proofErr w:type="gramEnd"/>
            <w:r>
              <w:t xml:space="preserve"> </w:t>
            </w:r>
            <w:proofErr w:type="gramStart"/>
            <w:r>
              <w:t>сотрудничестве</w:t>
            </w:r>
            <w:proofErr w:type="gramEnd"/>
            <w:r>
              <w:t xml:space="preserve"> с иностранными государствами к продукции военного назначения)</w:t>
            </w:r>
          </w:p>
        </w:tc>
        <w:tc>
          <w:tcPr>
            <w:tcW w:w="3401" w:type="dxa"/>
          </w:tcPr>
          <w:p w:rsidR="003E77EA" w:rsidRDefault="00034A67">
            <w:pPr>
              <w:pStyle w:val="ConsPlusNormal"/>
              <w:jc w:val="both"/>
            </w:pPr>
            <w:hyperlink r:id="rId19">
              <w:proofErr w:type="gramStart"/>
              <w:r w:rsidR="003E77EA">
                <w:rPr>
                  <w:color w:val="0000FF"/>
                </w:rPr>
                <w:t>п. 2</w:t>
              </w:r>
            </w:hyperlink>
            <w:r w:rsidR="003E77EA">
              <w:t xml:space="preserve">, </w:t>
            </w:r>
            <w:hyperlink r:id="rId20">
              <w:r w:rsidR="003E77EA">
                <w:rPr>
                  <w:color w:val="0000FF"/>
                </w:rPr>
                <w:t>3 ст. 16</w:t>
              </w:r>
            </w:hyperlink>
            <w:r w:rsidR="003E77EA">
              <w:t xml:space="preserve">, </w:t>
            </w:r>
            <w:hyperlink r:id="rId21">
              <w:r w:rsidR="003E77EA">
                <w:rPr>
                  <w:color w:val="0000FF"/>
                </w:rPr>
                <w:t>п. 1 ст. 17</w:t>
              </w:r>
            </w:hyperlink>
            <w:r w:rsidR="003E77EA">
              <w:t xml:space="preserve">, </w:t>
            </w:r>
            <w:hyperlink r:id="rId22">
              <w:r w:rsidR="003E77EA">
                <w:rPr>
                  <w:color w:val="0000FF"/>
                </w:rPr>
                <w:t>п. 1 ст. 19</w:t>
              </w:r>
            </w:hyperlink>
            <w:r w:rsidR="003E77EA">
              <w:t xml:space="preserve">, </w:t>
            </w:r>
            <w:hyperlink r:id="rId23">
              <w:r w:rsidR="003E77EA">
                <w:rPr>
                  <w:color w:val="0000FF"/>
                </w:rPr>
                <w:t>п. 1 ст. 20</w:t>
              </w:r>
            </w:hyperlink>
            <w:r w:rsidR="003E77EA">
              <w:t xml:space="preserve"> Федерального закона "О безопасности дорожного движения"</w:t>
            </w:r>
            <w:proofErr w:type="gramEnd"/>
          </w:p>
        </w:tc>
        <w:tc>
          <w:tcPr>
            <w:tcW w:w="3401" w:type="dxa"/>
          </w:tcPr>
          <w:p w:rsidR="003E77EA" w:rsidRDefault="00034A67">
            <w:pPr>
              <w:pStyle w:val="ConsPlusNormal"/>
              <w:jc w:val="both"/>
            </w:pPr>
            <w:hyperlink r:id="rId24">
              <w:r w:rsidR="003E77EA">
                <w:rPr>
                  <w:color w:val="0000FF"/>
                </w:rPr>
                <w:t>ст. 8.22</w:t>
              </w:r>
            </w:hyperlink>
            <w:r w:rsidR="003E77EA">
              <w:t xml:space="preserve">, </w:t>
            </w:r>
            <w:hyperlink r:id="rId25">
              <w:r w:rsidR="003E77EA">
                <w:rPr>
                  <w:color w:val="0000FF"/>
                </w:rPr>
                <w:t>8.23</w:t>
              </w:r>
            </w:hyperlink>
            <w:r w:rsidR="003E77EA">
              <w:t xml:space="preserve">, </w:t>
            </w:r>
            <w:hyperlink r:id="rId26">
              <w:r w:rsidR="003E77EA">
                <w:rPr>
                  <w:color w:val="0000FF"/>
                </w:rPr>
                <w:t>9.3</w:t>
              </w:r>
            </w:hyperlink>
            <w:r w:rsidR="003E77EA">
              <w:t xml:space="preserve">, </w:t>
            </w:r>
            <w:hyperlink r:id="rId27">
              <w:r w:rsidR="003E77EA">
                <w:rPr>
                  <w:color w:val="0000FF"/>
                </w:rPr>
                <w:t>12.37</w:t>
              </w:r>
            </w:hyperlink>
            <w:r w:rsidR="003E77EA">
              <w:t xml:space="preserve"> Кодекса Российской Федерации об административных правонарушениях</w:t>
            </w:r>
          </w:p>
        </w:tc>
      </w:tr>
      <w:tr w:rsidR="003E77EA">
        <w:tc>
          <w:tcPr>
            <w:tcW w:w="566" w:type="dxa"/>
          </w:tcPr>
          <w:p w:rsidR="003E77EA" w:rsidRDefault="003E77EA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3401" w:type="dxa"/>
          </w:tcPr>
          <w:p w:rsidR="003E77EA" w:rsidRDefault="003E77EA">
            <w:pPr>
              <w:pStyle w:val="ConsPlusNormal"/>
              <w:jc w:val="both"/>
            </w:pPr>
            <w:r>
              <w:t xml:space="preserve">Федеральный </w:t>
            </w:r>
            <w:hyperlink r:id="rId28">
              <w:r>
                <w:rPr>
                  <w:color w:val="0000FF"/>
                </w:rPr>
                <w:t>закон</w:t>
              </w:r>
            </w:hyperlink>
            <w:r>
              <w:t xml:space="preserve"> от 25.04.2002 N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50" w:type="dxa"/>
          </w:tcPr>
          <w:p w:rsidR="003E77EA" w:rsidRDefault="003E77EA">
            <w:pPr>
              <w:pStyle w:val="ConsPlusNormal"/>
              <w:jc w:val="both"/>
            </w:pPr>
            <w:proofErr w:type="gramStart"/>
            <w:r>
              <w:t>Владельцы тракторов, самоходных дорожно-строительных машин, коммунальных, сельскохозяйственных машин, внедорожных автомототранспортных средств и других наземных безрельсовых механических транспортных средств, имеющих двигатель внутреннего сгорания объемом свыше 50 куб. сантиметров или электродвигатель максимальной мощностью более 4 киловатт (за исключением наземных самоходных устройств категории "L", "M", "N" на колесном ходу с мощностью двигателя (двигателей) более 4 киловатт или с максимальной конструктивной скоростью более 50</w:t>
            </w:r>
            <w:proofErr w:type="gramEnd"/>
            <w:r>
              <w:t xml:space="preserve"> </w:t>
            </w:r>
            <w:proofErr w:type="gramStart"/>
            <w:r>
              <w:t>километров в час, предназначенных для перевозки людей, грузов или оборудования, установленного на них, а также прицепов (полуприцепов) к ним и транспортных средств,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техники, в том числе относящихся в соответствии с законодательством Российской Федерации о военно-техническом</w:t>
            </w:r>
            <w:proofErr w:type="gramEnd"/>
            <w:r>
              <w:t xml:space="preserve"> </w:t>
            </w:r>
            <w:proofErr w:type="gramStart"/>
            <w:r>
              <w:t>сотрудничестве</w:t>
            </w:r>
            <w:proofErr w:type="gramEnd"/>
            <w:r>
              <w:t xml:space="preserve"> с иностранными государствами к продукции </w:t>
            </w:r>
            <w:r>
              <w:lastRenderedPageBreak/>
              <w:t>военного назначения)</w:t>
            </w:r>
          </w:p>
        </w:tc>
        <w:tc>
          <w:tcPr>
            <w:tcW w:w="3401" w:type="dxa"/>
          </w:tcPr>
          <w:p w:rsidR="003E77EA" w:rsidRDefault="00034A67">
            <w:pPr>
              <w:pStyle w:val="ConsPlusNormal"/>
              <w:jc w:val="both"/>
            </w:pPr>
            <w:hyperlink r:id="rId29">
              <w:r w:rsidR="003E77EA">
                <w:rPr>
                  <w:color w:val="0000FF"/>
                </w:rPr>
                <w:t>п. 1 ст. 4</w:t>
              </w:r>
            </w:hyperlink>
            <w:r w:rsidR="003E77EA">
              <w:t xml:space="preserve"> Федерального закона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3401" w:type="dxa"/>
          </w:tcPr>
          <w:p w:rsidR="003E77EA" w:rsidRDefault="00034A67">
            <w:pPr>
              <w:pStyle w:val="ConsPlusNormal"/>
              <w:jc w:val="both"/>
            </w:pPr>
            <w:hyperlink r:id="rId30">
              <w:r w:rsidR="003E77EA">
                <w:rPr>
                  <w:color w:val="0000FF"/>
                </w:rPr>
                <w:t>ст. 12.37</w:t>
              </w:r>
            </w:hyperlink>
            <w:r w:rsidR="003E77EA">
              <w:t xml:space="preserve"> Кодекса Российской Федерации об административных правонарушениях</w:t>
            </w:r>
          </w:p>
        </w:tc>
      </w:tr>
    </w:tbl>
    <w:p w:rsidR="003E77EA" w:rsidRDefault="003E77EA">
      <w:pPr>
        <w:pStyle w:val="ConsPlusNormal"/>
        <w:jc w:val="both"/>
      </w:pPr>
    </w:p>
    <w:p w:rsidR="003E77EA" w:rsidRDefault="003E77EA">
      <w:pPr>
        <w:pStyle w:val="ConsPlusTitle"/>
        <w:jc w:val="center"/>
        <w:outlineLvl w:val="1"/>
      </w:pPr>
      <w:r>
        <w:t>Раздел III. УКАЗЫ ПРЕЗИДЕНТА РОССИЙСКОЙ ФЕДЕРАЦИИ,</w:t>
      </w:r>
    </w:p>
    <w:p w:rsidR="003E77EA" w:rsidRDefault="003E77EA">
      <w:pPr>
        <w:pStyle w:val="ConsPlusTitle"/>
        <w:jc w:val="center"/>
      </w:pPr>
      <w:r>
        <w:t>ПОСТАНОВЛЕНИЯ И РАСПОРЯЖЕНИЯ ПРАВИТЕЛЬСТВА</w:t>
      </w:r>
    </w:p>
    <w:p w:rsidR="003E77EA" w:rsidRDefault="003E77EA">
      <w:pPr>
        <w:pStyle w:val="ConsPlusTitle"/>
        <w:jc w:val="center"/>
      </w:pPr>
      <w:r>
        <w:t>РОССИЙСКОЙ ФЕДЕРАЦИИ</w:t>
      </w:r>
    </w:p>
    <w:p w:rsidR="003E77EA" w:rsidRDefault="003E77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1"/>
        <w:gridCol w:w="4550"/>
        <w:gridCol w:w="3401"/>
        <w:gridCol w:w="3401"/>
      </w:tblGrid>
      <w:tr w:rsidR="003E77EA">
        <w:tc>
          <w:tcPr>
            <w:tcW w:w="566" w:type="dxa"/>
          </w:tcPr>
          <w:p w:rsidR="003E77EA" w:rsidRDefault="003E77E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01" w:type="dxa"/>
          </w:tcPr>
          <w:p w:rsidR="003E77EA" w:rsidRDefault="003E77EA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4550" w:type="dxa"/>
          </w:tcPr>
          <w:p w:rsidR="003E77EA" w:rsidRDefault="003E77EA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401" w:type="dxa"/>
          </w:tcPr>
          <w:p w:rsidR="003E77EA" w:rsidRDefault="003E77EA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 (надзору)</w:t>
            </w:r>
          </w:p>
        </w:tc>
        <w:tc>
          <w:tcPr>
            <w:tcW w:w="3401" w:type="dxa"/>
          </w:tcPr>
          <w:p w:rsidR="003E77EA" w:rsidRDefault="003E77EA">
            <w:pPr>
              <w:pStyle w:val="ConsPlusNormal"/>
              <w:jc w:val="center"/>
            </w:pPr>
            <w: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</w:tr>
      <w:tr w:rsidR="003E77EA">
        <w:tc>
          <w:tcPr>
            <w:tcW w:w="566" w:type="dxa"/>
          </w:tcPr>
          <w:p w:rsidR="003E77EA" w:rsidRDefault="003E77E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401" w:type="dxa"/>
          </w:tcPr>
          <w:p w:rsidR="003E77EA" w:rsidRDefault="00034A67">
            <w:pPr>
              <w:pStyle w:val="ConsPlusNormal"/>
              <w:jc w:val="both"/>
            </w:pPr>
            <w:hyperlink r:id="rId31">
              <w:r w:rsidR="003E77EA">
                <w:rPr>
                  <w:color w:val="0000FF"/>
                </w:rPr>
                <w:t>Постановление</w:t>
              </w:r>
            </w:hyperlink>
            <w:r w:rsidR="003E77EA">
              <w:t xml:space="preserve"> Правительства Российской Федерации от 12.07.1999 N 796 "Об утверждении Правил допуска к управлению самоходными машинами и выдачи удостоверений тракториста-машиниста (тракториста)"</w:t>
            </w:r>
          </w:p>
        </w:tc>
        <w:tc>
          <w:tcPr>
            <w:tcW w:w="4550" w:type="dxa"/>
          </w:tcPr>
          <w:p w:rsidR="003E77EA" w:rsidRDefault="003E77EA">
            <w:pPr>
              <w:pStyle w:val="ConsPlusNormal"/>
              <w:jc w:val="both"/>
            </w:pPr>
            <w:proofErr w:type="gramStart"/>
            <w:r>
              <w:t>Владельцы тракторов, самоходных дорожно-строительных машин, коммунальных, сельскохозяйственных машин, внедорожных автомототранспортных средств и других наземных безрельсовых механических транспортных средств, имеющих двигатель внутреннего сгорания объемом свыше 50 куб. сантиметров или электродвигатель максимальной мощностью более 4 киловатт (за исключением наземных самоходных устройств категории "L", "M", "N" на колесном ходу с мощностью двигателя (двигателей) более 4 киловатт или с максимальной конструктивной скоростью более 50</w:t>
            </w:r>
            <w:proofErr w:type="gramEnd"/>
            <w:r>
              <w:t xml:space="preserve"> </w:t>
            </w:r>
            <w:proofErr w:type="gramStart"/>
            <w:r>
              <w:t xml:space="preserve">километров в час, предназначенных для перевозки людей, грузов или оборудования, установленного на них, а также прицепов (полуприцепов) к ним и транспортных средств, самоходных машин, военной, </w:t>
            </w:r>
            <w:r>
              <w:lastRenderedPageBreak/>
              <w:t>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техники, в том числе относящихся в соответствии с законодательством Российской Федерации о военно-техническом</w:t>
            </w:r>
            <w:proofErr w:type="gramEnd"/>
            <w:r>
              <w:t xml:space="preserve"> </w:t>
            </w:r>
            <w:proofErr w:type="gramStart"/>
            <w:r>
              <w:t>сотрудничестве</w:t>
            </w:r>
            <w:proofErr w:type="gramEnd"/>
            <w:r>
              <w:t xml:space="preserve"> с иностранными государствами к продукции военного назначения), на которые оформляются паспорта самоходной машины и других видов техники (электронные паспорта самоходной машины и других видов техники)</w:t>
            </w:r>
          </w:p>
        </w:tc>
        <w:tc>
          <w:tcPr>
            <w:tcW w:w="3401" w:type="dxa"/>
          </w:tcPr>
          <w:p w:rsidR="003E77EA" w:rsidRDefault="00034A67">
            <w:pPr>
              <w:pStyle w:val="ConsPlusNormal"/>
              <w:jc w:val="both"/>
            </w:pPr>
            <w:hyperlink r:id="rId32">
              <w:r w:rsidR="003E77EA">
                <w:rPr>
                  <w:color w:val="0000FF"/>
                </w:rPr>
                <w:t>п. 3</w:t>
              </w:r>
            </w:hyperlink>
            <w:r w:rsidR="003E77EA">
              <w:t xml:space="preserve">, </w:t>
            </w:r>
            <w:hyperlink r:id="rId33">
              <w:r w:rsidR="003E77EA">
                <w:rPr>
                  <w:color w:val="0000FF"/>
                </w:rPr>
                <w:t>4</w:t>
              </w:r>
            </w:hyperlink>
            <w:r w:rsidR="003E77EA">
              <w:t xml:space="preserve"> Правил допуска к управлению самоходными машинами и выдачи удостоверений тракториста-машиниста (тракториста)</w:t>
            </w:r>
          </w:p>
        </w:tc>
        <w:tc>
          <w:tcPr>
            <w:tcW w:w="3401" w:type="dxa"/>
          </w:tcPr>
          <w:p w:rsidR="003E77EA" w:rsidRDefault="00034A67">
            <w:pPr>
              <w:pStyle w:val="ConsPlusNormal"/>
              <w:jc w:val="both"/>
            </w:pPr>
            <w:hyperlink r:id="rId34">
              <w:r w:rsidR="003E77EA">
                <w:rPr>
                  <w:color w:val="0000FF"/>
                </w:rPr>
                <w:t>ст. 9.3</w:t>
              </w:r>
            </w:hyperlink>
            <w:r w:rsidR="003E77EA">
              <w:t xml:space="preserve"> Кодекса Российской Федерации об административных правонарушениях</w:t>
            </w:r>
          </w:p>
        </w:tc>
      </w:tr>
      <w:tr w:rsidR="003E77EA">
        <w:tc>
          <w:tcPr>
            <w:tcW w:w="566" w:type="dxa"/>
          </w:tcPr>
          <w:p w:rsidR="003E77EA" w:rsidRDefault="003E77EA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3401" w:type="dxa"/>
          </w:tcPr>
          <w:p w:rsidR="003E77EA" w:rsidRDefault="00034A67">
            <w:pPr>
              <w:pStyle w:val="ConsPlusNormal"/>
              <w:jc w:val="both"/>
            </w:pPr>
            <w:hyperlink r:id="rId35">
              <w:r w:rsidR="003E77EA">
                <w:rPr>
                  <w:color w:val="0000FF"/>
                </w:rPr>
                <w:t>Постановление</w:t>
              </w:r>
            </w:hyperlink>
            <w:r w:rsidR="003E77EA">
              <w:t xml:space="preserve"> Правительства Российской Федерации от 13.11.2013 N 1013 "О техническом осмотре самоходных машин и других видов техники"</w:t>
            </w:r>
          </w:p>
        </w:tc>
        <w:tc>
          <w:tcPr>
            <w:tcW w:w="4550" w:type="dxa"/>
          </w:tcPr>
          <w:p w:rsidR="003E77EA" w:rsidRDefault="003E77EA">
            <w:pPr>
              <w:pStyle w:val="ConsPlusNormal"/>
              <w:jc w:val="both"/>
            </w:pPr>
            <w:proofErr w:type="gramStart"/>
            <w:r>
              <w:t>Владельцы тракторов, самоходных дорожно-строительных машин, коммунальных, сельскохозяйственных машин, внедорожных автомототранспортных средств и других наземных безрельсовых механических транспортных средств, имеющих двигатель внутреннего сгорания объемом свыше 50 куб. сантиметров или электродвигатель максимальной мощностью более 4 киловатт (за исключением наземных самоходных устройств категории "L", "M", "N" на колесном ходу с мощностью двигателя (двигателей) более 4 киловатт или с максимальной конструктивной скоростью более 50</w:t>
            </w:r>
            <w:proofErr w:type="gramEnd"/>
            <w:r>
              <w:t xml:space="preserve"> </w:t>
            </w:r>
            <w:proofErr w:type="gramStart"/>
            <w:r>
              <w:t xml:space="preserve">километров в час, предназначенных для перевозки людей, грузов или оборудования, установленного на них, а также прицепов (полуприцепов) к ним и транспортных средств, самоходных машин, военной, специальной и других видов техники </w:t>
            </w:r>
            <w:r>
              <w:lastRenderedPageBreak/>
              <w:t>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техники, в том числе относящихся в соответствии с законодательством Российской Федерации о военно-техническом</w:t>
            </w:r>
            <w:proofErr w:type="gramEnd"/>
            <w:r>
              <w:t xml:space="preserve"> </w:t>
            </w:r>
            <w:proofErr w:type="gramStart"/>
            <w:r>
              <w:t>сотрудничестве с иностранными государствами к продукции военного назначения), на которые оформляются паспорта самоходной машины и других видов техники (электронные паспорта самоходной машины и других видов техники), а также прицепов (полуприцепов) самоходных машин, на которые оформляются паспорта самоходной машины и других видов техники (электронные паспорта самоходной машины и других видов техники)</w:t>
            </w:r>
            <w:proofErr w:type="gramEnd"/>
          </w:p>
        </w:tc>
        <w:tc>
          <w:tcPr>
            <w:tcW w:w="3401" w:type="dxa"/>
          </w:tcPr>
          <w:p w:rsidR="003E77EA" w:rsidRDefault="00034A67">
            <w:pPr>
              <w:pStyle w:val="ConsPlusNormal"/>
              <w:jc w:val="both"/>
            </w:pPr>
            <w:hyperlink r:id="rId36">
              <w:r w:rsidR="003E77EA">
                <w:rPr>
                  <w:color w:val="0000FF"/>
                </w:rPr>
                <w:t>п. 5</w:t>
              </w:r>
            </w:hyperlink>
            <w:r w:rsidR="003E77EA">
              <w:t xml:space="preserve"> Правил проведения технического осмотра самоходных машин и других видов техники</w:t>
            </w:r>
          </w:p>
        </w:tc>
        <w:tc>
          <w:tcPr>
            <w:tcW w:w="3401" w:type="dxa"/>
          </w:tcPr>
          <w:p w:rsidR="003E77EA" w:rsidRDefault="00034A67">
            <w:pPr>
              <w:pStyle w:val="ConsPlusNormal"/>
              <w:jc w:val="both"/>
            </w:pPr>
            <w:hyperlink r:id="rId37">
              <w:r w:rsidR="003E77EA">
                <w:rPr>
                  <w:color w:val="0000FF"/>
                </w:rPr>
                <w:t>ст. 9.3</w:t>
              </w:r>
            </w:hyperlink>
            <w:r w:rsidR="003E77EA">
              <w:t xml:space="preserve">, </w:t>
            </w:r>
            <w:hyperlink r:id="rId38">
              <w:r w:rsidR="003E77EA">
                <w:rPr>
                  <w:color w:val="0000FF"/>
                </w:rPr>
                <w:t>19.22</w:t>
              </w:r>
            </w:hyperlink>
            <w:r w:rsidR="003E77EA">
              <w:t xml:space="preserve"> Кодекса Российской Федерации об административных правонарушениях</w:t>
            </w:r>
          </w:p>
        </w:tc>
      </w:tr>
      <w:tr w:rsidR="003E77EA">
        <w:tc>
          <w:tcPr>
            <w:tcW w:w="566" w:type="dxa"/>
          </w:tcPr>
          <w:p w:rsidR="003E77EA" w:rsidRDefault="003E77EA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3401" w:type="dxa"/>
          </w:tcPr>
          <w:p w:rsidR="003E77EA" w:rsidRDefault="00034A67">
            <w:pPr>
              <w:pStyle w:val="ConsPlusNormal"/>
              <w:jc w:val="both"/>
            </w:pPr>
            <w:hyperlink r:id="rId39">
              <w:r w:rsidR="003E77EA">
                <w:rPr>
                  <w:color w:val="0000FF"/>
                </w:rPr>
                <w:t>Постановление</w:t>
              </w:r>
            </w:hyperlink>
            <w:r w:rsidR="003E77EA">
              <w:t xml:space="preserve"> Правительства Российской Федерации от 21.09.2020 N 1507 "Об утверждении Правил государственной регистрации самоходных машин и других видов техники"</w:t>
            </w:r>
          </w:p>
        </w:tc>
        <w:tc>
          <w:tcPr>
            <w:tcW w:w="4550" w:type="dxa"/>
          </w:tcPr>
          <w:p w:rsidR="003E77EA" w:rsidRDefault="003E77EA">
            <w:pPr>
              <w:pStyle w:val="ConsPlusNormal"/>
              <w:jc w:val="both"/>
            </w:pPr>
            <w:proofErr w:type="gramStart"/>
            <w:r>
              <w:t>Владельцы самоходных машин (тракторов, самоходных дорожно-строительных машин, коммунальных, сельскохозяйственных машин, внедорожных автомототранспортных средств и других наземных безрельсовых механических транспортных средств, имеющих двигатель внутреннего сгорания объемом свыше 50 куб. сантиметров или электродвигатель максимальной мощностью более 4 киловатт (за исключением наземных самоходных устройств категории "L", "M", "N" на колесном ходу с мощностью двигателя (двигателей) более 4 киловатт или с максимальной конструктивной скоростью</w:t>
            </w:r>
            <w:proofErr w:type="gramEnd"/>
            <w:r>
              <w:t xml:space="preserve"> </w:t>
            </w:r>
            <w:proofErr w:type="gramStart"/>
            <w:r>
              <w:t xml:space="preserve">более 50 километров в час, предназначенных для перевозки людей, грузов или </w:t>
            </w:r>
            <w:r>
              <w:lastRenderedPageBreak/>
              <w:t>оборудования, установленного на них, а также прицепов (полуприцепов) к ним и транспортных средств,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техники, в том числе относящихся в соответствии с законодательством Российской Федерации</w:t>
            </w:r>
            <w:proofErr w:type="gramEnd"/>
            <w:r>
              <w:t xml:space="preserve"> </w:t>
            </w:r>
            <w:proofErr w:type="gramStart"/>
            <w:r>
              <w:t>о военно-техническом сотрудничестве с иностранными государствами к продукции военного назначения), на которые оформляются паспорта самоходной машины и других видов техники (электронные паспорта самоходной машины и других видов техники), и других видов техники, прицепов (полуприцепов) самоходных машин), на которые оформляются паспорта самоходной машины и других видов техники (электронные паспорта самоходной машины и других видов техники)</w:t>
            </w:r>
            <w:proofErr w:type="gramEnd"/>
          </w:p>
        </w:tc>
        <w:tc>
          <w:tcPr>
            <w:tcW w:w="3401" w:type="dxa"/>
          </w:tcPr>
          <w:p w:rsidR="003E77EA" w:rsidRDefault="00034A67">
            <w:pPr>
              <w:pStyle w:val="ConsPlusNormal"/>
              <w:jc w:val="both"/>
            </w:pPr>
            <w:hyperlink r:id="rId40">
              <w:r w:rsidR="003E77EA">
                <w:rPr>
                  <w:color w:val="0000FF"/>
                </w:rPr>
                <w:t>п. 5</w:t>
              </w:r>
            </w:hyperlink>
            <w:r w:rsidR="003E77EA">
              <w:t xml:space="preserve"> Правил государственной регистрации самоходных машин и других видов техники</w:t>
            </w:r>
          </w:p>
        </w:tc>
        <w:tc>
          <w:tcPr>
            <w:tcW w:w="3401" w:type="dxa"/>
          </w:tcPr>
          <w:p w:rsidR="003E77EA" w:rsidRDefault="00034A67">
            <w:pPr>
              <w:pStyle w:val="ConsPlusNormal"/>
              <w:jc w:val="both"/>
            </w:pPr>
            <w:hyperlink r:id="rId41">
              <w:r w:rsidR="003E77EA">
                <w:rPr>
                  <w:color w:val="0000FF"/>
                </w:rPr>
                <w:t>ст. 9.3</w:t>
              </w:r>
            </w:hyperlink>
            <w:r w:rsidR="003E77EA">
              <w:t xml:space="preserve">, </w:t>
            </w:r>
            <w:hyperlink r:id="rId42">
              <w:r w:rsidR="003E77EA">
                <w:rPr>
                  <w:color w:val="0000FF"/>
                </w:rPr>
                <w:t>19.22</w:t>
              </w:r>
            </w:hyperlink>
            <w:r w:rsidR="003E77EA">
              <w:t xml:space="preserve"> Кодекса Российской Федерации об административных правонарушениях</w:t>
            </w:r>
          </w:p>
        </w:tc>
      </w:tr>
    </w:tbl>
    <w:p w:rsidR="003E77EA" w:rsidRDefault="003E77EA">
      <w:pPr>
        <w:pStyle w:val="ConsPlusNormal"/>
        <w:jc w:val="both"/>
      </w:pPr>
    </w:p>
    <w:p w:rsidR="003E77EA" w:rsidRDefault="003E77EA">
      <w:pPr>
        <w:pStyle w:val="ConsPlusNormal"/>
        <w:jc w:val="both"/>
      </w:pPr>
    </w:p>
    <w:p w:rsidR="003E77EA" w:rsidRDefault="003E77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4C25" w:rsidRDefault="00E04C25"/>
    <w:sectPr w:rsidR="00E04C2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EA"/>
    <w:rsid w:val="00034A67"/>
    <w:rsid w:val="00070DC4"/>
    <w:rsid w:val="00175826"/>
    <w:rsid w:val="00340C1D"/>
    <w:rsid w:val="003E77EA"/>
    <w:rsid w:val="00780269"/>
    <w:rsid w:val="00A8547B"/>
    <w:rsid w:val="00DD15E6"/>
    <w:rsid w:val="00E04C25"/>
    <w:rsid w:val="00E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7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77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7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77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0D29B29B15CCBF52AEE757525035E4E94C4FBE6925D7449F04F5F4C96BBEEFE3EB012CA5E272B6728CCE8AAB5FS2I" TargetMode="External"/><Relationship Id="rId18" Type="http://schemas.openxmlformats.org/officeDocument/2006/relationships/hyperlink" Target="consultantplus://offline/ref=4E0D29B29B15CCBF52AEE757525035E4E94F4ABD6D2BD7449F04F5F4C96BBEEFE3EB012CA5E272B6728CCE8AAB5FS2I" TargetMode="External"/><Relationship Id="rId26" Type="http://schemas.openxmlformats.org/officeDocument/2006/relationships/hyperlink" Target="consultantplus://offline/ref=4E0D29B29B15CCBF52AEE757525035E4E94C4FB26B27D7449F04F5F4C96BBEEFF1EB5920A5E46AB0759998DBEDA41AA36F51458E20423A5D50SEI" TargetMode="External"/><Relationship Id="rId39" Type="http://schemas.openxmlformats.org/officeDocument/2006/relationships/hyperlink" Target="consultantplus://offline/ref=4E0D29B29B15CCBF52AEE757525035E4E94E4CB96525D7449F04F5F4C96BBEEFE3EB012CA5E272B6728CCE8AAB5FS2I" TargetMode="External"/><Relationship Id="rId21" Type="http://schemas.openxmlformats.org/officeDocument/2006/relationships/hyperlink" Target="consultantplus://offline/ref=4E0D29B29B15CCBF52AEE757525035E4E94F4ABD6D2BD7449F04F5F4C96BBEEFF1EB5923A5EF38E735C7C18AAFEF17A0774D458F53SDI" TargetMode="External"/><Relationship Id="rId34" Type="http://schemas.openxmlformats.org/officeDocument/2006/relationships/hyperlink" Target="consultantplus://offline/ref=4E0D29B29B15CCBF52AEE757525035E4E94C4FB26B27D7449F04F5F4C96BBEEFF1EB5920A5E46AB0759998DBEDA41AA36F51458E20423A5D50SEI" TargetMode="External"/><Relationship Id="rId42" Type="http://schemas.openxmlformats.org/officeDocument/2006/relationships/hyperlink" Target="consultantplus://offline/ref=4E0D29B29B15CCBF52AEE757525035E4E94C4FB26B27D7449F04F5F4C96BBEEFF1EB5922A1E06DBD25C388DFA4F111BD694C5B8F3E4253S9I" TargetMode="External"/><Relationship Id="rId7" Type="http://schemas.openxmlformats.org/officeDocument/2006/relationships/hyperlink" Target="consultantplus://offline/ref=4E0D29B29B15CCBF52AEE757525035E4EE4842BB6F20D7449F04F5F4C96BBEEFE3EB012CA5E272B6728CCE8AAB5FS2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E0D29B29B15CCBF52AEE757525035E4E94C4FB26B27D7449F04F5F4C96BBEEFF1EB5923ACE669BD25C388DFA4F111BD694C5B8F3E4253S9I" TargetMode="External"/><Relationship Id="rId20" Type="http://schemas.openxmlformats.org/officeDocument/2006/relationships/hyperlink" Target="consultantplus://offline/ref=4E0D29B29B15CCBF52AEE757525035E4E94F4ABD6D2BD7449F04F5F4C96BBEEFF1EB5923A2ED67E220D69987A9F709A36A51478D3C54S3I" TargetMode="External"/><Relationship Id="rId29" Type="http://schemas.openxmlformats.org/officeDocument/2006/relationships/hyperlink" Target="consultantplus://offline/ref=4E0D29B29B15CCBF52AEE757525035E4E94C4DBA6822D7449F04F5F4C96BBEEFF1EB5926AEB03DF2249FCC8CB7F114BD6B4F4758SEI" TargetMode="External"/><Relationship Id="rId41" Type="http://schemas.openxmlformats.org/officeDocument/2006/relationships/hyperlink" Target="consultantplus://offline/ref=4E0D29B29B15CCBF52AEE757525035E4E94C4FB26B27D7449F04F5F4C96BBEEFF1EB5920A5E46AB0759998DBEDA41AA36F51458E20423A5D50S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0D29B29B15CCBF52AEF95A443C69EBE94415B76C24D911CB55F3A3963BB8BAB1AB5F75F4A039BB7194D28AAAEF15A36B54SCI" TargetMode="External"/><Relationship Id="rId11" Type="http://schemas.openxmlformats.org/officeDocument/2006/relationships/hyperlink" Target="consultantplus://offline/ref=4E0D29B29B15CCBF52AEE757525035E4E94C4FB26B27D7449F04F5F4C96BBEEFF1EB5923ACE669BD25C388DFA4F111BD694C5B8F3E4253S9I" TargetMode="External"/><Relationship Id="rId24" Type="http://schemas.openxmlformats.org/officeDocument/2006/relationships/hyperlink" Target="consultantplus://offline/ref=4E0D29B29B15CCBF52AEE757525035E4E94C4FB26B27D7449F04F5F4C96BBEEFF1EB5920A5E469B1779998DBEDA41AA36F51458E20423A5D50SEI" TargetMode="External"/><Relationship Id="rId32" Type="http://schemas.openxmlformats.org/officeDocument/2006/relationships/hyperlink" Target="consultantplus://offline/ref=4E0D29B29B15CCBF52AEE757525035E4E94E4CBF6423D7449F04F5F4C96BBEEFF1EB5923AEB03DF2249FCC8CB7F114BD6B4F4758SEI" TargetMode="External"/><Relationship Id="rId37" Type="http://schemas.openxmlformats.org/officeDocument/2006/relationships/hyperlink" Target="consultantplus://offline/ref=4E0D29B29B15CCBF52AEE757525035E4E94C4FB26B27D7449F04F5F4C96BBEEFF1EB5920A5E46AB0759998DBEDA41AA36F51458E20423A5D50SEI" TargetMode="External"/><Relationship Id="rId40" Type="http://schemas.openxmlformats.org/officeDocument/2006/relationships/hyperlink" Target="consultantplus://offline/ref=4E0D29B29B15CCBF52AEE757525035E4E94E4CB96525D7449F04F5F4C96BBEEFF1EB5928AEB03DF2249FCC8CB7F114BD6B4F4758SEI" TargetMode="External"/><Relationship Id="rId5" Type="http://schemas.openxmlformats.org/officeDocument/2006/relationships/hyperlink" Target="consultantplus://offline/ref=4E0D29B29B15CCBF52AEE757525035E4E94D49B96D2AD7449F04F5F4C96BBEEFF1EB5920A5E469B7749998DBEDA41AA36F51458E20423A5D50SEI" TargetMode="External"/><Relationship Id="rId15" Type="http://schemas.openxmlformats.org/officeDocument/2006/relationships/hyperlink" Target="consultantplus://offline/ref=4E0D29B29B15CCBF52AEE757525035E4E94C4FBE6925D7449F04F5F4C96BBEEFF1EB5926A0EF38E735C7C18AAFEF17A0774D458F53SDI" TargetMode="External"/><Relationship Id="rId23" Type="http://schemas.openxmlformats.org/officeDocument/2006/relationships/hyperlink" Target="consultantplus://offline/ref=4E0D29B29B15CCBF52AEE757525035E4E94F4ABD6D2BD7449F04F5F4C96BBEEFF1EB5923A5E767E220D69987A9F709A36A51478D3C54S3I" TargetMode="External"/><Relationship Id="rId28" Type="http://schemas.openxmlformats.org/officeDocument/2006/relationships/hyperlink" Target="consultantplus://offline/ref=4E0D29B29B15CCBF52AEE757525035E4E94C4DBA6822D7449F04F5F4C96BBEEFE3EB012CA5E272B6728CCE8AAB5FS2I" TargetMode="External"/><Relationship Id="rId36" Type="http://schemas.openxmlformats.org/officeDocument/2006/relationships/hyperlink" Target="consultantplus://offline/ref=4E0D29B29B15CCBF52AEE757525035E4EE494DB96D24D7449F04F5F4C96BBEEFF1EB5920A5E46CB4739998DBEDA41AA36F51458E20423A5D50SEI" TargetMode="External"/><Relationship Id="rId10" Type="http://schemas.openxmlformats.org/officeDocument/2006/relationships/hyperlink" Target="consultantplus://offline/ref=4E0D29B29B15CCBF52AEE757525035E4EE4842BB6F20D7449F04F5F4C96BBEEFF1EB5920A5E564B4779998DBEDA41AA36F51458E20423A5D50SEI" TargetMode="External"/><Relationship Id="rId19" Type="http://schemas.openxmlformats.org/officeDocument/2006/relationships/hyperlink" Target="consultantplus://offline/ref=4E0D29B29B15CCBF52AEE757525035E4E94F4ABD6D2BD7449F04F5F4C96BBEEFF1EB5920A5E46DB6799998DBEDA41AA36F51458E20423A5D50SEI" TargetMode="External"/><Relationship Id="rId31" Type="http://schemas.openxmlformats.org/officeDocument/2006/relationships/hyperlink" Target="consultantplus://offline/ref=4E0D29B29B15CCBF52AEE757525035E4E94E4CBF6423D7449F04F5F4C96BBEEFE3EB012CA5E272B6728CCE8AAB5FS2I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0D29B29B15CCBF52AEE757525035E4EE4842BB6F20D7449F04F5F4C96BBEEFF1EB5920A5E66CBF779998DBEDA41AA36F51458E20423A5D50SEI" TargetMode="External"/><Relationship Id="rId14" Type="http://schemas.openxmlformats.org/officeDocument/2006/relationships/hyperlink" Target="consultantplus://offline/ref=4E0D29B29B15CCBF52AEE757525035E4E94C4FBE6925D7449F04F5F4C96BBEEFF1EB5926A5EF38E735C7C18AAFEF17A0774D458F53SDI" TargetMode="External"/><Relationship Id="rId22" Type="http://schemas.openxmlformats.org/officeDocument/2006/relationships/hyperlink" Target="consultantplus://offline/ref=4E0D29B29B15CCBF52AEE757525035E4E94F4ABD6D2BD7449F04F5F4C96BBEEFF1EB5920A5E46DB7799998DBEDA41AA36F51458E20423A5D50SEI" TargetMode="External"/><Relationship Id="rId27" Type="http://schemas.openxmlformats.org/officeDocument/2006/relationships/hyperlink" Target="consultantplus://offline/ref=4E0D29B29B15CCBF52AEE757525035E4E94C4FB26B27D7449F04F5F4C96BBEEFF1EB5920A2E167E220D69987A9F709A36A51478D3C54S3I" TargetMode="External"/><Relationship Id="rId30" Type="http://schemas.openxmlformats.org/officeDocument/2006/relationships/hyperlink" Target="consultantplus://offline/ref=4E0D29B29B15CCBF52AEE757525035E4E94C4FB26B27D7449F04F5F4C96BBEEFF1EB5920A2E167E220D69987A9F709A36A51478D3C54S3I" TargetMode="External"/><Relationship Id="rId35" Type="http://schemas.openxmlformats.org/officeDocument/2006/relationships/hyperlink" Target="consultantplus://offline/ref=4E0D29B29B15CCBF52AEE757525035E4EE494DB96D24D7449F04F5F4C96BBEEFE3EB012CA5E272B6728CCE8AAB5FS2I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4E0D29B29B15CCBF52AEE757525035E4EE4842BB6F20D7449F04F5F4C96BBEEFF1EB5920A5E565B5779998DBEDA41AA36F51458E20423A5D50SE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E0D29B29B15CCBF52AEE757525035E4E94C4FB26B27D7449F04F5F4C96BBEEFF1EB5923ACE76FBD25C388DFA4F111BD694C5B8F3E4253S9I" TargetMode="External"/><Relationship Id="rId17" Type="http://schemas.openxmlformats.org/officeDocument/2006/relationships/hyperlink" Target="consultantplus://offline/ref=4E0D29B29B15CCBF52AEE757525035E4E94C4FB26B27D7449F04F5F4C96BBEEFF1EB5923ACE76FBD25C388DFA4F111BD694C5B8F3E4253S9I" TargetMode="External"/><Relationship Id="rId25" Type="http://schemas.openxmlformats.org/officeDocument/2006/relationships/hyperlink" Target="consultantplus://offline/ref=4E0D29B29B15CCBF52AEE757525035E4E94C4FB26B27D7449F04F5F4C96BBEEFF1EB5920A5E469B1789998DBEDA41AA36F51458E20423A5D50SEI" TargetMode="External"/><Relationship Id="rId33" Type="http://schemas.openxmlformats.org/officeDocument/2006/relationships/hyperlink" Target="consultantplus://offline/ref=4E0D29B29B15CCBF52AEE757525035E4E94E4CBF6423D7449F04F5F4C96BBEEFF1EB5920A5E46CB7729998DBEDA41AA36F51458E20423A5D50SEI" TargetMode="External"/><Relationship Id="rId38" Type="http://schemas.openxmlformats.org/officeDocument/2006/relationships/hyperlink" Target="consultantplus://offline/ref=4E0D29B29B15CCBF52AEE757525035E4E94C4FB26B27D7449F04F5F4C96BBEEFF1EB5922A1E06DBD25C388DFA4F111BD694C5B8F3E4253S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Роман Алексеевич</dc:creator>
  <cp:lastModifiedBy>Косулин Александр Вячеславович</cp:lastModifiedBy>
  <cp:revision>2</cp:revision>
  <dcterms:created xsi:type="dcterms:W3CDTF">2023-03-06T10:44:00Z</dcterms:created>
  <dcterms:modified xsi:type="dcterms:W3CDTF">2023-03-06T10:44:00Z</dcterms:modified>
</cp:coreProperties>
</file>